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68" w:rsidRPr="001C386D" w:rsidRDefault="008E4668">
      <w:r>
        <w:t xml:space="preserve">Условия маркетингового периода №1 </w:t>
      </w:r>
    </w:p>
    <w:p w:rsidR="001C386D" w:rsidRPr="001C386D" w:rsidRDefault="00325003" w:rsidP="001C386D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proofErr w:type="gramStart"/>
      <w:r>
        <w:t>С</w:t>
      </w:r>
      <w:r w:rsidR="001C386D" w:rsidRPr="001C386D">
        <w:t xml:space="preserve"> 18 октября 2024 года по 01 апреля 2025 года (включительно) </w:t>
      </w:r>
      <w:r w:rsidR="00071D31">
        <w:t xml:space="preserve">устанавливается </w:t>
      </w:r>
      <w:r w:rsidR="001C386D" w:rsidRPr="001C386D">
        <w:t xml:space="preserve">маркетинговый период, в течение которого АО «Центр передовых финансовых технологий» не будет взимать плату, предусмотренную приложением № 1 к Условиям ИТО, за </w:t>
      </w:r>
      <w:r w:rsidR="00071D31">
        <w:t>предоставление указанных в п. 2.1.</w:t>
      </w:r>
      <w:r w:rsidR="001C386D" w:rsidRPr="001C386D">
        <w:t xml:space="preserve"> логинов по подключению к шлюзам по бинарному и FIX/FAST протоколам, при условии, что Клиенты (как они определены Условиями ИТО) обязуются использовать</w:t>
      </w:r>
      <w:proofErr w:type="gramEnd"/>
      <w:r w:rsidR="001C386D" w:rsidRPr="001C386D">
        <w:t xml:space="preserve"> указанные логины для подачи Заявок на заключение Договоров, предметами которых являются ценные бумаги, входящие в Группу инструментов «Российские ценные бумаги» (как указанные термины определены в соответствии с Правилами проведения организованных торгов ценными бумагами организатора торговли).</w:t>
      </w:r>
    </w:p>
    <w:p w:rsidR="001C386D" w:rsidRPr="001C386D" w:rsidRDefault="00071D31" w:rsidP="00071D31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</w:pPr>
      <w:r>
        <w:t>2. У</w:t>
      </w:r>
      <w:r w:rsidR="001C386D" w:rsidRPr="001C386D">
        <w:t>словия маркетингового периода:</w:t>
      </w:r>
    </w:p>
    <w:p w:rsidR="001C386D" w:rsidRPr="001C386D" w:rsidRDefault="00071D31" w:rsidP="00071D31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2.1. </w:t>
      </w:r>
      <w:r w:rsidR="001C386D" w:rsidRPr="001C386D">
        <w:t xml:space="preserve">Логины, выдаваемые в рамках маркетингового периода: </w:t>
      </w:r>
    </w:p>
    <w:p w:rsidR="001C386D" w:rsidRPr="001C386D" w:rsidRDefault="001C386D" w:rsidP="001C386D">
      <w:pPr>
        <w:pStyle w:val="a4"/>
        <w:tabs>
          <w:tab w:val="left" w:pos="709"/>
        </w:tabs>
        <w:autoSpaceDE w:val="0"/>
        <w:autoSpaceDN w:val="0"/>
        <w:adjustRightInd w:val="0"/>
        <w:ind w:left="0"/>
        <w:jc w:val="both"/>
      </w:pPr>
      <w:r w:rsidRPr="001C386D">
        <w:t>1)</w:t>
      </w:r>
      <w:r w:rsidRPr="001C386D">
        <w:tab/>
        <w:t xml:space="preserve">Брокерский логин уровня участника торгов (логин, которому не присвоены права на подачу заявок на торгах, проводимых организатором торговли, при выполнении обязательств </w:t>
      </w:r>
      <w:proofErr w:type="spellStart"/>
      <w:r w:rsidRPr="001C386D">
        <w:t>маркет-мейкера</w:t>
      </w:r>
      <w:proofErr w:type="spellEnd"/>
      <w:r w:rsidRPr="001C386D">
        <w:t xml:space="preserve">); </w:t>
      </w:r>
    </w:p>
    <w:p w:rsidR="001C386D" w:rsidRPr="001C386D" w:rsidRDefault="001C386D" w:rsidP="001C386D">
      <w:pPr>
        <w:pStyle w:val="a4"/>
        <w:tabs>
          <w:tab w:val="left" w:pos="709"/>
        </w:tabs>
        <w:autoSpaceDE w:val="0"/>
        <w:autoSpaceDN w:val="0"/>
        <w:adjustRightInd w:val="0"/>
        <w:ind w:left="0"/>
        <w:jc w:val="both"/>
      </w:pPr>
      <w:r w:rsidRPr="001C386D">
        <w:t>2)</w:t>
      </w:r>
      <w:r w:rsidRPr="001C386D">
        <w:tab/>
        <w:t>Расширенный функционал брокерского логина для доступа к шлюзу просмотра истории транзакций.</w:t>
      </w:r>
    </w:p>
    <w:p w:rsidR="001C386D" w:rsidRPr="001C386D" w:rsidRDefault="00975375" w:rsidP="00975375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2.2. </w:t>
      </w:r>
      <w:r w:rsidR="001C386D" w:rsidRPr="001C386D">
        <w:t xml:space="preserve">Для получения логинов в рамках маркетингового периода Клиент с использованием системы ЭДО или Сервиса API направляет в адрес АО «Центр передовых финансовых технологий» заявление с указанием типов и имен логинов, подлежащих предоставлению в рамках маркетингового периода. </w:t>
      </w:r>
    </w:p>
    <w:p w:rsidR="001C386D" w:rsidRPr="001C386D" w:rsidRDefault="00975375" w:rsidP="00975375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2.3. </w:t>
      </w:r>
      <w:r w:rsidR="001C386D" w:rsidRPr="001C386D">
        <w:t>В случае использования логинов, выданных в рамках маркетингового периода, для подачи Заявок на заключение Договоров, предметами которых являются ценные бумаги, не входящие в Группу инструментов «Российские ценные бумаги», действие маркетингового периода в части указанных логинов прекращается, и Клиент обязан либо направить в адрес АО «Центр передовых финансовых технологий» заявление на удаление соответствующих логинов, либо оплатить абонентскую плату, в предусмотренном Условиями ИТО размере. Указанная плата взимается в полном объеме за месяц, в котором был выявлен факт использования логинов для подачи Заявок,</w:t>
      </w:r>
      <w:r>
        <w:t xml:space="preserve"> не предусмотренных пунктом 2.1</w:t>
      </w:r>
      <w:r w:rsidR="001C386D" w:rsidRPr="001C386D">
        <w:t xml:space="preserve">. </w:t>
      </w:r>
    </w:p>
    <w:p w:rsidR="009420A1" w:rsidRDefault="00975375" w:rsidP="00A12716">
      <w:pPr>
        <w:jc w:val="both"/>
      </w:pPr>
      <w:r>
        <w:t>3</w:t>
      </w:r>
      <w:r w:rsidR="00CB75B6">
        <w:t xml:space="preserve">. </w:t>
      </w:r>
      <w:r w:rsidR="001C386D" w:rsidRPr="001C386D">
        <w:t>Условия маркетингового периода, распространяются на логины, выданные АО «Бест Экзекьюшн» с начала марта 2021 года, при условии указания та</w:t>
      </w:r>
      <w:r w:rsidR="00A12716">
        <w:t>ких логинов в заявлении Клиента.</w:t>
      </w:r>
    </w:p>
    <w:p w:rsidR="0001155B" w:rsidRDefault="0001155B"/>
    <w:p w:rsidR="006E1C94" w:rsidRDefault="006E1C94">
      <w:r>
        <w:t>Условия маркетингового периода №2</w:t>
      </w:r>
    </w:p>
    <w:p w:rsidR="00E568C0" w:rsidRPr="00E568C0" w:rsidRDefault="00ED78D6" w:rsidP="00ED78D6">
      <w:pPr>
        <w:pStyle w:val="a4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1. </w:t>
      </w:r>
      <w:proofErr w:type="gramStart"/>
      <w:r w:rsidR="00E568C0">
        <w:t>С</w:t>
      </w:r>
      <w:r w:rsidR="00E568C0" w:rsidRPr="00E568C0">
        <w:t xml:space="preserve"> 18 октября 2024 года до даты возобновления организованных торгов ценными бумагами, входящими в Группу инструментов «Иностранные ценные бумаги», проводимыми организатором торговли в соответствии с правилами проведения организованных торгов ценными бумагами организатора торговли, </w:t>
      </w:r>
      <w:r w:rsidR="000F4449">
        <w:t xml:space="preserve">устанавливается </w:t>
      </w:r>
      <w:r w:rsidR="00E568C0" w:rsidRPr="00E568C0">
        <w:t>маркетинговый период, в течение которого АО «Центр передовых финансовых технологий» не будет взимать плату, предусмотренную п.1 Приложения №1 к Условиям оказания услуг информационно-технического обеспечения Акционерного</w:t>
      </w:r>
      <w:proofErr w:type="gramEnd"/>
      <w:r w:rsidR="00E568C0" w:rsidRPr="00E568C0">
        <w:t xml:space="preserve"> </w:t>
      </w:r>
      <w:proofErr w:type="gramStart"/>
      <w:r w:rsidR="00E568C0" w:rsidRPr="00E568C0">
        <w:t xml:space="preserve">общества «Центр передовых финансовых технологий» (далее – Условия ИТО), за предоставление указанных ниже логинов по подключению к шлюзам по бинарному и FIX/FAST протоколам: </w:t>
      </w:r>
      <w:proofErr w:type="gramEnd"/>
    </w:p>
    <w:p w:rsidR="00E568C0" w:rsidRPr="00E568C0" w:rsidRDefault="00E568C0" w:rsidP="00E568C0">
      <w:pPr>
        <w:pStyle w:val="a4"/>
        <w:tabs>
          <w:tab w:val="left" w:pos="709"/>
        </w:tabs>
        <w:autoSpaceDE w:val="0"/>
        <w:autoSpaceDN w:val="0"/>
        <w:adjustRightInd w:val="0"/>
        <w:ind w:left="0"/>
        <w:jc w:val="both"/>
      </w:pPr>
      <w:r w:rsidRPr="00E568C0">
        <w:t>1) Брокерский логин уровня участника торгов категории</w:t>
      </w:r>
      <w:proofErr w:type="gramStart"/>
      <w:r w:rsidRPr="00E568C0">
        <w:t xml:space="preserve"> А</w:t>
      </w:r>
      <w:proofErr w:type="gramEnd"/>
      <w:r w:rsidRPr="00E568C0">
        <w:t xml:space="preserve"> (логин, которому не присвоены права на подачу заявок на торгах, проводимых организатором торговли, при выполнении обязательств </w:t>
      </w:r>
      <w:proofErr w:type="spellStart"/>
      <w:r w:rsidRPr="00E568C0">
        <w:t>маркет-мейкера</w:t>
      </w:r>
      <w:proofErr w:type="spellEnd"/>
      <w:r w:rsidRPr="00E568C0">
        <w:t>);</w:t>
      </w:r>
    </w:p>
    <w:p w:rsidR="00E568C0" w:rsidRPr="00E568C0" w:rsidRDefault="00E568C0" w:rsidP="00E568C0">
      <w:pPr>
        <w:pStyle w:val="a4"/>
        <w:tabs>
          <w:tab w:val="left" w:pos="709"/>
        </w:tabs>
        <w:autoSpaceDE w:val="0"/>
        <w:autoSpaceDN w:val="0"/>
        <w:adjustRightInd w:val="0"/>
        <w:ind w:left="0"/>
        <w:jc w:val="both"/>
      </w:pPr>
      <w:r w:rsidRPr="00E568C0">
        <w:t xml:space="preserve">2) </w:t>
      </w:r>
      <w:proofErr w:type="spellStart"/>
      <w:r w:rsidRPr="00E568C0">
        <w:t>Маркет-мейкерский</w:t>
      </w:r>
      <w:proofErr w:type="spellEnd"/>
      <w:r w:rsidRPr="00E568C0">
        <w:t xml:space="preserve"> логин (логин, которому присвоены права на подачу заявок на торгах, проводимых организатором торговли, при выполнении обязательств </w:t>
      </w:r>
      <w:proofErr w:type="spellStart"/>
      <w:r w:rsidRPr="00E568C0">
        <w:t>маркет-мейкера</w:t>
      </w:r>
      <w:proofErr w:type="spellEnd"/>
      <w:r w:rsidRPr="00E568C0">
        <w:t>);</w:t>
      </w:r>
    </w:p>
    <w:p w:rsidR="00E568C0" w:rsidRDefault="00E568C0" w:rsidP="00E568C0">
      <w:pPr>
        <w:pStyle w:val="a4"/>
        <w:tabs>
          <w:tab w:val="left" w:pos="709"/>
        </w:tabs>
        <w:autoSpaceDE w:val="0"/>
        <w:autoSpaceDN w:val="0"/>
        <w:adjustRightInd w:val="0"/>
        <w:ind w:left="0"/>
        <w:jc w:val="both"/>
      </w:pPr>
      <w:r w:rsidRPr="00E568C0">
        <w:t>3) Расширенный функционал брокерского логина уровня участника торгов категории</w:t>
      </w:r>
      <w:proofErr w:type="gramStart"/>
      <w:r w:rsidRPr="00E568C0">
        <w:t xml:space="preserve"> А</w:t>
      </w:r>
      <w:proofErr w:type="gramEnd"/>
      <w:r w:rsidRPr="00E568C0">
        <w:t xml:space="preserve"> для доступа к шлюзу просмотра истории транзакций.</w:t>
      </w:r>
    </w:p>
    <w:p w:rsidR="001C386D" w:rsidRPr="001C386D" w:rsidRDefault="00ED78D6" w:rsidP="001C386D">
      <w:pPr>
        <w:pStyle w:val="a4"/>
        <w:tabs>
          <w:tab w:val="left" w:pos="709"/>
        </w:tabs>
        <w:autoSpaceDE w:val="0"/>
        <w:autoSpaceDN w:val="0"/>
        <w:adjustRightInd w:val="0"/>
        <w:ind w:left="0"/>
        <w:jc w:val="both"/>
      </w:pPr>
      <w:r>
        <w:t xml:space="preserve">2. </w:t>
      </w:r>
      <w:r w:rsidR="001C386D" w:rsidRPr="001C386D">
        <w:t>Условия маркетингового периода</w:t>
      </w:r>
      <w:r w:rsidR="001C386D">
        <w:t xml:space="preserve"> </w:t>
      </w:r>
      <w:r w:rsidR="001C386D" w:rsidRPr="001C386D">
        <w:t>распространяются на логины, выданные АО «Бест Экзекьюшн».</w:t>
      </w:r>
      <w:bookmarkStart w:id="0" w:name="_GoBack"/>
      <w:bookmarkEnd w:id="0"/>
    </w:p>
    <w:sectPr w:rsidR="001C386D" w:rsidRPr="001C386D" w:rsidSect="000115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2332"/>
    <w:multiLevelType w:val="multilevel"/>
    <w:tmpl w:val="254EA71C"/>
    <w:lvl w:ilvl="0">
      <w:start w:val="1"/>
      <w:numFmt w:val="decimal"/>
      <w:pStyle w:val="1"/>
      <w:lvlText w:val="РАЗДЕЛ %1."/>
      <w:lvlJc w:val="left"/>
      <w:pPr>
        <w:tabs>
          <w:tab w:val="num" w:pos="360"/>
        </w:tabs>
        <w:ind w:left="-72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-288" w:hanging="432"/>
      </w:p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snapToGrid w:val="0"/>
        <w:ind w:left="144" w:hanging="50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"/>
      <w:lvlText w:val="%3.%4."/>
      <w:lvlJc w:val="left"/>
      <w:pPr>
        <w:tabs>
          <w:tab w:val="num" w:pos="828"/>
        </w:tabs>
        <w:ind w:left="828" w:hanging="648"/>
      </w:pPr>
      <w:rPr>
        <w:b w:val="0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</w:lvl>
    <w:lvl w:ilvl="5">
      <w:start w:val="1"/>
      <w:numFmt w:val="lowerLetter"/>
      <w:pStyle w:val="12"/>
      <w:lvlText w:val="%6)"/>
      <w:lvlJc w:val="left"/>
      <w:pPr>
        <w:tabs>
          <w:tab w:val="num" w:pos="1656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</w:lvl>
  </w:abstractNum>
  <w:abstractNum w:abstractNumId="1">
    <w:nsid w:val="43A436F4"/>
    <w:multiLevelType w:val="multilevel"/>
    <w:tmpl w:val="B7942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">
    <w:nsid w:val="4D2C49D8"/>
    <w:multiLevelType w:val="multilevel"/>
    <w:tmpl w:val="5EEE5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56" w:hanging="1800"/>
      </w:pPr>
      <w:rPr>
        <w:rFonts w:hint="default"/>
      </w:rPr>
    </w:lvl>
  </w:abstractNum>
  <w:abstractNum w:abstractNumId="3">
    <w:nsid w:val="6AB2776E"/>
    <w:multiLevelType w:val="multilevel"/>
    <w:tmpl w:val="3C1C5B2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68"/>
    <w:rsid w:val="0001155B"/>
    <w:rsid w:val="00071D31"/>
    <w:rsid w:val="000F4449"/>
    <w:rsid w:val="00107DB9"/>
    <w:rsid w:val="001C386D"/>
    <w:rsid w:val="00325003"/>
    <w:rsid w:val="00624199"/>
    <w:rsid w:val="006872CA"/>
    <w:rsid w:val="006E1C94"/>
    <w:rsid w:val="008E4668"/>
    <w:rsid w:val="009420A1"/>
    <w:rsid w:val="00975375"/>
    <w:rsid w:val="00A12716"/>
    <w:rsid w:val="00CB75B6"/>
    <w:rsid w:val="00E310FB"/>
    <w:rsid w:val="00E568C0"/>
    <w:rsid w:val="00EA30B9"/>
    <w:rsid w:val="00ED78D6"/>
    <w:rsid w:val="00F0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F02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E1C94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rsid w:val="00F02CD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5">
    <w:name w:val="Hyperlink"/>
    <w:uiPriority w:val="99"/>
    <w:unhideWhenUsed/>
    <w:rsid w:val="00F02CD1"/>
    <w:rPr>
      <w:strike w:val="0"/>
      <w:dstrike w:val="0"/>
      <w:color w:val="790627"/>
      <w:u w:val="none"/>
      <w:effect w:val="none"/>
    </w:rPr>
  </w:style>
  <w:style w:type="paragraph" w:styleId="a6">
    <w:name w:val="Body Text"/>
    <w:basedOn w:val="a0"/>
    <w:link w:val="a7"/>
    <w:rsid w:val="00F02CD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F02CD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F02CD1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F02CD1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2">
    <w:name w:val="Body Text Indent 2"/>
    <w:basedOn w:val="a0"/>
    <w:link w:val="20"/>
    <w:semiHidden/>
    <w:unhideWhenUsed/>
    <w:rsid w:val="00F02CD1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F02C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3">
    <w:name w:val="Title 3"/>
    <w:rsid w:val="00F02CD1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Пункт"/>
    <w:basedOn w:val="aa"/>
    <w:rsid w:val="00F02CD1"/>
    <w:pPr>
      <w:numPr>
        <w:ilvl w:val="3"/>
        <w:numId w:val="2"/>
      </w:numPr>
      <w:tabs>
        <w:tab w:val="clear" w:pos="828"/>
        <w:tab w:val="num" w:pos="360"/>
        <w:tab w:val="num" w:pos="643"/>
      </w:tabs>
      <w:spacing w:after="0" w:line="240" w:lineRule="auto"/>
      <w:ind w:left="1080" w:hanging="720"/>
    </w:pPr>
    <w:rPr>
      <w:rFonts w:eastAsia="Times New Roman"/>
      <w:lang w:eastAsia="ru-RU"/>
    </w:rPr>
  </w:style>
  <w:style w:type="paragraph" w:customStyle="1" w:styleId="1">
    <w:name w:val="пункт1"/>
    <w:basedOn w:val="2"/>
    <w:rsid w:val="00F02CD1"/>
    <w:pPr>
      <w:numPr>
        <w:ilvl w:val="0"/>
      </w:numPr>
    </w:pPr>
  </w:style>
  <w:style w:type="paragraph" w:customStyle="1" w:styleId="12">
    <w:name w:val="заголовок 12"/>
    <w:basedOn w:val="a0"/>
    <w:next w:val="a0"/>
    <w:rsid w:val="00F02CD1"/>
    <w:pPr>
      <w:keepNext/>
      <w:numPr>
        <w:ilvl w:val="5"/>
        <w:numId w:val="2"/>
      </w:numPr>
      <w:autoSpaceDE w:val="0"/>
      <w:autoSpaceDN w:val="0"/>
      <w:spacing w:after="0" w:line="240" w:lineRule="auto"/>
      <w:ind w:left="0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F02CD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F02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E1C94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rsid w:val="00F02CD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5">
    <w:name w:val="Hyperlink"/>
    <w:uiPriority w:val="99"/>
    <w:unhideWhenUsed/>
    <w:rsid w:val="00F02CD1"/>
    <w:rPr>
      <w:strike w:val="0"/>
      <w:dstrike w:val="0"/>
      <w:color w:val="790627"/>
      <w:u w:val="none"/>
      <w:effect w:val="none"/>
    </w:rPr>
  </w:style>
  <w:style w:type="paragraph" w:styleId="a6">
    <w:name w:val="Body Text"/>
    <w:basedOn w:val="a0"/>
    <w:link w:val="a7"/>
    <w:rsid w:val="00F02CD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F02CD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F02CD1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F02CD1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2">
    <w:name w:val="Body Text Indent 2"/>
    <w:basedOn w:val="a0"/>
    <w:link w:val="20"/>
    <w:semiHidden/>
    <w:unhideWhenUsed/>
    <w:rsid w:val="00F02CD1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F02C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3">
    <w:name w:val="Title 3"/>
    <w:rsid w:val="00F02CD1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Пункт"/>
    <w:basedOn w:val="aa"/>
    <w:rsid w:val="00F02CD1"/>
    <w:pPr>
      <w:numPr>
        <w:ilvl w:val="3"/>
        <w:numId w:val="2"/>
      </w:numPr>
      <w:tabs>
        <w:tab w:val="clear" w:pos="828"/>
        <w:tab w:val="num" w:pos="360"/>
        <w:tab w:val="num" w:pos="643"/>
      </w:tabs>
      <w:spacing w:after="0" w:line="240" w:lineRule="auto"/>
      <w:ind w:left="1080" w:hanging="720"/>
    </w:pPr>
    <w:rPr>
      <w:rFonts w:eastAsia="Times New Roman"/>
      <w:lang w:eastAsia="ru-RU"/>
    </w:rPr>
  </w:style>
  <w:style w:type="paragraph" w:customStyle="1" w:styleId="1">
    <w:name w:val="пункт1"/>
    <w:basedOn w:val="2"/>
    <w:rsid w:val="00F02CD1"/>
    <w:pPr>
      <w:numPr>
        <w:ilvl w:val="0"/>
      </w:numPr>
    </w:pPr>
  </w:style>
  <w:style w:type="paragraph" w:customStyle="1" w:styleId="12">
    <w:name w:val="заголовок 12"/>
    <w:basedOn w:val="a0"/>
    <w:next w:val="a0"/>
    <w:rsid w:val="00F02CD1"/>
    <w:pPr>
      <w:keepNext/>
      <w:numPr>
        <w:ilvl w:val="5"/>
        <w:numId w:val="2"/>
      </w:numPr>
      <w:autoSpaceDE w:val="0"/>
      <w:autoSpaceDN w:val="0"/>
      <w:spacing w:after="0" w:line="240" w:lineRule="auto"/>
      <w:ind w:left="0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F02C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3116</Characters>
  <Application>Microsoft Office Word</Application>
  <DocSecurity>0</DocSecurity>
  <Lines>194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Алимов Антон Юрьевич</dc:creator>
  <cp:lastModifiedBy>Захарова Ирина Владимировна</cp:lastModifiedBy>
  <cp:revision>3</cp:revision>
  <dcterms:created xsi:type="dcterms:W3CDTF">2024-10-30T08:47:00Z</dcterms:created>
  <dcterms:modified xsi:type="dcterms:W3CDTF">2024-10-30T13:49:00Z</dcterms:modified>
</cp:coreProperties>
</file>